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26" w:rsidRPr="000309B6" w:rsidRDefault="00CB0026" w:rsidP="00CB0026">
      <w:pPr>
        <w:pStyle w:val="RGV-berschrift"/>
      </w:pPr>
      <w:bookmarkStart w:id="0" w:name="_Toc433130788"/>
      <w:bookmarkStart w:id="1" w:name="_GoBack"/>
      <w:bookmarkEnd w:id="1"/>
      <w:r>
        <w:rPr>
          <w:noProof/>
        </w:rPr>
        <w:t>Definitionsverzeichnis</w:t>
      </w:r>
    </w:p>
    <w:p w:rsidR="00CB0026" w:rsidRDefault="00CB0026" w:rsidP="00CB0026">
      <w:pPr>
        <w:pStyle w:val="Anlagen"/>
        <w:rPr>
          <w:noProof/>
        </w:rPr>
        <w:sectPr w:rsidR="00CB0026" w:rsidSect="005F7B13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 \k "</w:instrText>
      </w:r>
      <w:r>
        <w:tab/>
        <w:instrText xml:space="preserve">" \c "1" \z "1031" </w:instrText>
      </w:r>
      <w:r>
        <w:fldChar w:fldCharType="separate"/>
      </w:r>
    </w:p>
    <w:p w:rsidR="00CB0026" w:rsidRDefault="00CB0026" w:rsidP="00CB0026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lastRenderedPageBreak/>
        <w:t>Anteil</w:t>
      </w:r>
      <w:r>
        <w:rPr>
          <w:noProof/>
        </w:rPr>
        <w:tab/>
        <w:t>zuerst beschrieben in Kapitel 1.1</w:t>
      </w:r>
    </w:p>
    <w:p w:rsidR="00CB0026" w:rsidRDefault="00CB0026" w:rsidP="00CB0026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Außerordentliche Ansprüche</w:t>
      </w:r>
      <w:r>
        <w:rPr>
          <w:noProof/>
        </w:rPr>
        <w:tab/>
        <w:t>zuerst beschrieben in Kapitel 1.2</w:t>
      </w:r>
    </w:p>
    <w:p w:rsidR="00CB0026" w:rsidRDefault="00CB0026" w:rsidP="00CB0026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Außerordentliche Leistungen</w:t>
      </w:r>
      <w:r>
        <w:rPr>
          <w:noProof/>
        </w:rPr>
        <w:tab/>
        <w:t>zuerst beschrieben in Kapitel 2.1.2</w:t>
      </w:r>
    </w:p>
    <w:p w:rsidR="00CB0026" w:rsidRDefault="00CB0026" w:rsidP="00CB0026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Bankarbeitstage</w:t>
      </w:r>
      <w:r>
        <w:rPr>
          <w:noProof/>
        </w:rPr>
        <w:tab/>
        <w:t>zuerst beschrieben in Kapitel 2.1.1</w:t>
      </w:r>
    </w:p>
    <w:p w:rsidR="00CB0026" w:rsidRDefault="00CB0026" w:rsidP="00CB0026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Begünstigte</w:t>
      </w:r>
      <w:r>
        <w:rPr>
          <w:noProof/>
        </w:rPr>
        <w:tab/>
        <w:t>zuerst beschrieben in Kapitel 2.1.3</w:t>
      </w:r>
    </w:p>
    <w:p w:rsidR="00CB0026" w:rsidRDefault="00CB0026" w:rsidP="00CB0026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Darlehensverträge</w:t>
      </w:r>
      <w:r>
        <w:rPr>
          <w:noProof/>
        </w:rPr>
        <w:tab/>
        <w:t>zuerst beschrieben in Kapitel 1.3</w:t>
      </w:r>
    </w:p>
    <w:p w:rsidR="00CB0026" w:rsidRDefault="00CB0026" w:rsidP="00CB0026">
      <w:pPr>
        <w:pStyle w:val="Anlagen"/>
        <w:rPr>
          <w:noProof/>
        </w:rPr>
        <w:sectPr w:rsidR="00CB0026" w:rsidSect="005F7B13">
          <w:type w:val="continuous"/>
          <w:pgSz w:w="11906" w:h="16838"/>
          <w:pgMar w:top="1417" w:right="1417" w:bottom="1134" w:left="1417" w:header="708" w:footer="708" w:gutter="0"/>
          <w:cols w:space="720"/>
          <w:docGrid w:linePitch="360"/>
        </w:sectPr>
      </w:pPr>
    </w:p>
    <w:p w:rsidR="00CB0026" w:rsidRDefault="00CB0026" w:rsidP="00CB0026">
      <w:r>
        <w:lastRenderedPageBreak/>
        <w:fldChar w:fldCharType="end"/>
      </w:r>
    </w:p>
    <w:p w:rsidR="00B67595" w:rsidRDefault="00B67595" w:rsidP="00B67595">
      <w:pPr>
        <w:pStyle w:val="berschrift1"/>
      </w:pPr>
      <w:r>
        <w:t>Einleitung</w:t>
      </w:r>
      <w:bookmarkEnd w:id="0"/>
    </w:p>
    <w:p w:rsidR="00B67595" w:rsidRDefault="000309B6" w:rsidP="00B67595">
      <w:pPr>
        <w:pStyle w:val="berschrift2"/>
      </w:pPr>
      <w:r>
        <w:t>Anmerkungen</w:t>
      </w:r>
    </w:p>
    <w:p w:rsidR="000309B6" w:rsidRPr="000309B6" w:rsidRDefault="000309B6" w:rsidP="00B67595">
      <w:pPr>
        <w:pStyle w:val="Anlagen"/>
        <w:rPr>
          <w:noProof/>
          <w:lang w:val="en-US"/>
        </w:rPr>
      </w:pPr>
      <w:bookmarkStart w:id="2" w:name="_Toc433129685"/>
      <w:bookmarkStart w:id="3" w:name="_Toc433130907"/>
      <w:r w:rsidRPr="000309B6">
        <w:rPr>
          <w:noProof/>
          <w:lang w:val="en-U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0309B6" w:rsidRPr="000309B6" w:rsidRDefault="000309B6" w:rsidP="00B67595">
      <w:pPr>
        <w:pStyle w:val="Anlagen"/>
        <w:rPr>
          <w:lang w:val="en-US"/>
        </w:rPr>
      </w:pPr>
      <w:r>
        <w:t>Anteil</w:t>
      </w:r>
      <w:r w:rsidR="00F056CB">
        <w:fldChar w:fldCharType="begin"/>
      </w:r>
      <w:r w:rsidR="00F056CB">
        <w:instrText xml:space="preserve"> XE "</w:instrText>
      </w:r>
      <w:r w:rsidR="00F056CB" w:rsidRPr="00E201B6">
        <w:instrText>Anteil</w:instrText>
      </w:r>
      <w:r w:rsidR="00F056CB">
        <w:instrText>" \t "</w:instrText>
      </w:r>
      <w:r w:rsidR="00F056CB" w:rsidRPr="00CA67DB">
        <w:instrText>zuerst beschrieben in Kapitel</w:instrText>
      </w:r>
      <w:r w:rsidR="00F056CB">
        <w:instrText xml:space="preserve"> </w:instrText>
      </w:r>
      <w:r w:rsidR="00F056CB">
        <w:fldChar w:fldCharType="begin"/>
      </w:r>
      <w:r w:rsidR="00F056CB">
        <w:instrText xml:space="preserve"> styleref "Überschrift 2" \n </w:instrText>
      </w:r>
      <w:r w:rsidR="00F056CB">
        <w:fldChar w:fldCharType="separate"/>
      </w:r>
      <w:r w:rsidR="005F7B13">
        <w:rPr>
          <w:noProof/>
        </w:rPr>
        <w:instrText>1.1</w:instrText>
      </w:r>
      <w:r w:rsidR="00F056CB">
        <w:fldChar w:fldCharType="end"/>
      </w:r>
      <w:r w:rsidR="00F056CB">
        <w:instrText xml:space="preserve">" </w:instrText>
      </w:r>
      <w:r w:rsidR="00F056CB">
        <w:fldChar w:fldCharType="end"/>
      </w:r>
      <w:r>
        <w:t xml:space="preserve"> (</w:t>
      </w:r>
      <w:proofErr w:type="spellStart"/>
      <w:r w:rsidRPr="000309B6">
        <w:rPr>
          <w:noProof/>
        </w:rPr>
        <w:t>Nunc</w:t>
      </w:r>
      <w:proofErr w:type="spellEnd"/>
      <w:r w:rsidRPr="000309B6">
        <w:rPr>
          <w:noProof/>
        </w:rPr>
        <w:t xml:space="preserve"> viverra imperdiet enim. </w:t>
      </w:r>
      <w:r>
        <w:rPr>
          <w:noProof/>
          <w:lang w:val="en-US"/>
        </w:rPr>
        <w:t xml:space="preserve">Fusce est. Vivamus a tellus). </w:t>
      </w:r>
      <w:r w:rsidRPr="000309B6">
        <w:rPr>
          <w:noProof/>
          <w:lang w:val="en-US"/>
        </w:rPr>
        <w:t>Pellentesque habitant morbi tristique senectus et netus et malesuada fames ac turpis egestas. Proin pharetra nonummy pede. Mauris et orci.</w:t>
      </w:r>
      <w:bookmarkEnd w:id="2"/>
      <w:bookmarkEnd w:id="3"/>
    </w:p>
    <w:p w:rsidR="00B67595" w:rsidRDefault="000309B6" w:rsidP="00B67595">
      <w:pPr>
        <w:pStyle w:val="berschrift2"/>
      </w:pPr>
      <w:r>
        <w:t>Struktur</w:t>
      </w:r>
    </w:p>
    <w:p w:rsidR="000309B6" w:rsidRPr="000309B6" w:rsidRDefault="000309B6" w:rsidP="000309B6">
      <w:pPr>
        <w:rPr>
          <w:noProof/>
          <w:lang w:val="en-US"/>
        </w:rPr>
      </w:pPr>
      <w:r w:rsidRPr="000309B6">
        <w:rPr>
          <w:noProof/>
          <w:lang w:val="en-US"/>
        </w:rPr>
        <w:t xml:space="preserve">Lorem ipsum dolor sit amet, consectetuer adipiscing elit. </w:t>
      </w:r>
      <w:bookmarkStart w:id="4" w:name="_Toc433129686"/>
      <w:bookmarkStart w:id="5" w:name="_Toc433130908"/>
      <w:r>
        <w:t>Außerordentliche Ansprüche</w:t>
      </w:r>
      <w:bookmarkEnd w:id="4"/>
      <w:bookmarkEnd w:id="5"/>
      <w:r>
        <w:fldChar w:fldCharType="begin"/>
      </w:r>
      <w:r>
        <w:instrText xml:space="preserve"> XE "</w:instrText>
      </w:r>
      <w:r w:rsidRPr="005F1D6C">
        <w:instrText>Außerordentliche Ansprüche</w:instrText>
      </w:r>
      <w:r>
        <w:instrText xml:space="preserve">“ \t „zuerst beschrieben in Kapitel </w:instrText>
      </w:r>
      <w:r>
        <w:fldChar w:fldCharType="begin"/>
      </w:r>
      <w:r>
        <w:instrText xml:space="preserve"> styleref "Überschrift 2" \n </w:instrText>
      </w:r>
      <w:r>
        <w:fldChar w:fldCharType="separate"/>
      </w:r>
      <w:r w:rsidR="005F7B13">
        <w:rPr>
          <w:noProof/>
        </w:rPr>
        <w:instrText>1.2</w:instrText>
      </w:r>
      <w:r>
        <w:fldChar w:fldCharType="end"/>
      </w:r>
      <w:r>
        <w:instrText xml:space="preserve">" </w:instrText>
      </w:r>
      <w:r>
        <w:fldChar w:fldCharType="end"/>
      </w:r>
      <w:r>
        <w:t xml:space="preserve">: </w:t>
      </w:r>
      <w:r w:rsidRPr="000309B6">
        <w:rPr>
          <w:noProof/>
        </w:rPr>
        <w:t xml:space="preserve">Maecenas porttitor congue massa. </w:t>
      </w:r>
      <w:r w:rsidRPr="000309B6">
        <w:rPr>
          <w:noProof/>
          <w:lang w:val="en-US"/>
        </w:rPr>
        <w:t>Fusce posuere, magna sed pulvinar ultricies, purus lectus malesuada libero, sit amet commodo magna eros quis urna.</w:t>
      </w:r>
    </w:p>
    <w:p w:rsidR="000309B6" w:rsidRPr="000309B6" w:rsidRDefault="000309B6" w:rsidP="000309B6">
      <w:pPr>
        <w:rPr>
          <w:noProof/>
          <w:lang w:val="en-US"/>
        </w:rPr>
      </w:pPr>
      <w:r w:rsidRPr="000309B6">
        <w:rPr>
          <w:noProof/>
          <w:lang w:val="en-US"/>
        </w:rPr>
        <w:t>Nunc viverra imperdiet enim. Fusce est. Vivamus a tellus.</w:t>
      </w:r>
    </w:p>
    <w:p w:rsidR="000309B6" w:rsidRDefault="000309B6" w:rsidP="000309B6">
      <w:r w:rsidRPr="000309B6">
        <w:rPr>
          <w:noProof/>
          <w:lang w:val="en-US"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B67595" w:rsidRDefault="000309B6" w:rsidP="00B67595">
      <w:pPr>
        <w:pStyle w:val="berschrift2"/>
      </w:pPr>
      <w:r>
        <w:t>Zustimmungen</w:t>
      </w:r>
    </w:p>
    <w:p w:rsidR="000309B6" w:rsidRPr="000309B6" w:rsidRDefault="000309B6" w:rsidP="000309B6">
      <w:pPr>
        <w:rPr>
          <w:noProof/>
          <w:lang w:val="en-US"/>
        </w:rPr>
      </w:pPr>
      <w:r w:rsidRPr="000309B6">
        <w:rPr>
          <w:noProof/>
          <w:lang w:val="en-U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0309B6" w:rsidRPr="000309B6" w:rsidRDefault="000309B6" w:rsidP="000309B6">
      <w:pPr>
        <w:pStyle w:val="Anlagen"/>
        <w:rPr>
          <w:noProof/>
          <w:lang w:val="en-US"/>
        </w:rPr>
      </w:pPr>
      <w:bookmarkStart w:id="6" w:name="_Toc433129687"/>
      <w:bookmarkStart w:id="7" w:name="_Toc433130909"/>
      <w:r>
        <w:t>Darlehensverträge</w:t>
      </w:r>
      <w:bookmarkEnd w:id="6"/>
      <w:bookmarkEnd w:id="7"/>
      <w:r>
        <w:fldChar w:fldCharType="begin"/>
      </w:r>
      <w:r>
        <w:instrText xml:space="preserve"> XE "</w:instrText>
      </w:r>
      <w:r w:rsidRPr="005F1D6C">
        <w:instrText>Darlehensverträge</w:instrText>
      </w:r>
      <w:r>
        <w:instrText xml:space="preserve">“ \t „zuerst beschrieben in Kapitel </w:instrText>
      </w:r>
      <w:r>
        <w:fldChar w:fldCharType="begin"/>
      </w:r>
      <w:r>
        <w:instrText xml:space="preserve"> styleref "Überschrift 2" \n </w:instrText>
      </w:r>
      <w:r>
        <w:fldChar w:fldCharType="separate"/>
      </w:r>
      <w:r w:rsidR="005F7B13">
        <w:rPr>
          <w:noProof/>
        </w:rPr>
        <w:instrText>1.3</w:instrText>
      </w:r>
      <w:r>
        <w:fldChar w:fldCharType="end"/>
      </w:r>
      <w:r>
        <w:instrText xml:space="preserve">" </w:instrText>
      </w:r>
      <w:r>
        <w:fldChar w:fldCharType="end"/>
      </w:r>
      <w:r>
        <w:t xml:space="preserve">: </w:t>
      </w:r>
      <w:r w:rsidRPr="000309B6">
        <w:rPr>
          <w:noProof/>
        </w:rPr>
        <w:t xml:space="preserve">Nunc viverra imperdiet enim. </w:t>
      </w:r>
      <w:r w:rsidRPr="000309B6">
        <w:rPr>
          <w:noProof/>
          <w:lang w:val="en-US"/>
        </w:rPr>
        <w:t>Fusce est. Vivamus a tellus.</w:t>
      </w:r>
    </w:p>
    <w:p w:rsidR="000309B6" w:rsidRDefault="000309B6" w:rsidP="000309B6">
      <w:r w:rsidRPr="000309B6">
        <w:rPr>
          <w:noProof/>
          <w:lang w:val="en-US"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B67595" w:rsidRDefault="00B67595" w:rsidP="00B67595">
      <w:pPr>
        <w:pStyle w:val="berschrift1"/>
      </w:pPr>
      <w:bookmarkStart w:id="8" w:name="_Toc433130792"/>
      <w:r>
        <w:t>Hauptteil</w:t>
      </w:r>
      <w:bookmarkEnd w:id="8"/>
    </w:p>
    <w:p w:rsidR="00B67595" w:rsidRDefault="000309B6" w:rsidP="00B67595">
      <w:pPr>
        <w:pStyle w:val="berschrift2"/>
      </w:pPr>
      <w:r>
        <w:t>Vollzug</w:t>
      </w:r>
    </w:p>
    <w:p w:rsidR="000309B6" w:rsidRPr="000309B6" w:rsidRDefault="000309B6" w:rsidP="000309B6">
      <w:pPr>
        <w:pStyle w:val="berschrift3"/>
      </w:pPr>
      <w:r>
        <w:t>Vollzugsbedingungen</w:t>
      </w:r>
    </w:p>
    <w:p w:rsidR="000309B6" w:rsidRPr="000309B6" w:rsidRDefault="000309B6" w:rsidP="000309B6">
      <w:pPr>
        <w:pStyle w:val="Anlagen"/>
        <w:rPr>
          <w:noProof/>
          <w:lang w:val="en-US"/>
        </w:rPr>
      </w:pPr>
      <w:bookmarkStart w:id="9" w:name="_Toc433129688"/>
      <w:bookmarkStart w:id="10" w:name="_Toc433130910"/>
      <w:r>
        <w:t>Bankarbeitstage</w:t>
      </w:r>
      <w:bookmarkEnd w:id="9"/>
      <w:bookmarkEnd w:id="10"/>
      <w:r>
        <w:fldChar w:fldCharType="begin"/>
      </w:r>
      <w:r>
        <w:instrText xml:space="preserve"> XE "</w:instrText>
      </w:r>
      <w:r w:rsidRPr="005F1D6C">
        <w:instrText>Bankarbeitstage</w:instrText>
      </w:r>
      <w:r>
        <w:instrText xml:space="preserve">“ \t „zuerst beschrieben in Kapitel </w:instrText>
      </w:r>
      <w:r>
        <w:fldChar w:fldCharType="begin"/>
      </w:r>
      <w:r>
        <w:instrText xml:space="preserve"> styleref "Überschrift 3" \n </w:instrText>
      </w:r>
      <w:r>
        <w:fldChar w:fldCharType="separate"/>
      </w:r>
      <w:r w:rsidR="005F7B13">
        <w:rPr>
          <w:noProof/>
        </w:rPr>
        <w:instrText>2.1.1</w:instrText>
      </w:r>
      <w:r>
        <w:fldChar w:fldCharType="end"/>
      </w:r>
      <w:r>
        <w:instrText xml:space="preserve">" </w:instrText>
      </w:r>
      <w:r>
        <w:fldChar w:fldCharType="end"/>
      </w:r>
      <w:r>
        <w:t xml:space="preserve">: </w:t>
      </w:r>
      <w:r w:rsidRPr="000309B6">
        <w:rPr>
          <w:noProof/>
        </w:rPr>
        <w:t xml:space="preserve">Lorem ipsum dolor sit amet, consectetuer adipiscing elit. </w:t>
      </w:r>
      <w:r w:rsidRPr="000309B6">
        <w:rPr>
          <w:noProof/>
          <w:lang w:val="en-US"/>
        </w:rPr>
        <w:t>Maecenas porttitor congue massa. Fusce posuere, magna sed pulvinar ultricies, purus lectus malesuada libero, sit amet commodo magna eros quis urna.</w:t>
      </w:r>
    </w:p>
    <w:p w:rsidR="000309B6" w:rsidRPr="000309B6" w:rsidRDefault="000309B6" w:rsidP="000309B6">
      <w:pPr>
        <w:rPr>
          <w:noProof/>
          <w:lang w:val="en-US"/>
        </w:rPr>
      </w:pPr>
      <w:r w:rsidRPr="000309B6">
        <w:rPr>
          <w:noProof/>
          <w:lang w:val="en-US"/>
        </w:rPr>
        <w:t>Nunc viverra imperdiet enim. Fusce est. Vivamus a tellus.</w:t>
      </w:r>
    </w:p>
    <w:p w:rsidR="000309B6" w:rsidRDefault="000309B6" w:rsidP="000309B6">
      <w:r w:rsidRPr="000309B6">
        <w:rPr>
          <w:noProof/>
          <w:lang w:val="en-US"/>
        </w:rPr>
        <w:lastRenderedPageBreak/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B67595" w:rsidRDefault="000309B6" w:rsidP="000309B6">
      <w:pPr>
        <w:pStyle w:val="berschrift3"/>
      </w:pPr>
      <w:r>
        <w:t>Vollzugsprotokoll</w:t>
      </w:r>
    </w:p>
    <w:p w:rsidR="000309B6" w:rsidRPr="000309B6" w:rsidRDefault="000309B6" w:rsidP="000309B6">
      <w:pPr>
        <w:rPr>
          <w:noProof/>
          <w:lang w:val="en-US"/>
        </w:rPr>
      </w:pPr>
      <w:r w:rsidRPr="000309B6">
        <w:rPr>
          <w:noProof/>
          <w:lang w:val="en-U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0309B6" w:rsidRPr="000309B6" w:rsidRDefault="000309B6" w:rsidP="000309B6">
      <w:pPr>
        <w:rPr>
          <w:noProof/>
          <w:lang w:val="en-US"/>
        </w:rPr>
      </w:pPr>
      <w:bookmarkStart w:id="11" w:name="_Toc433129689"/>
      <w:bookmarkStart w:id="12" w:name="_Toc433130911"/>
      <w:r>
        <w:t>Außerordentliche Leistungen</w:t>
      </w:r>
      <w:bookmarkEnd w:id="11"/>
      <w:bookmarkEnd w:id="12"/>
      <w:r>
        <w:fldChar w:fldCharType="begin"/>
      </w:r>
      <w:r>
        <w:instrText xml:space="preserve"> XE "</w:instrText>
      </w:r>
      <w:r w:rsidRPr="005F1D6C">
        <w:instrText>Außerordentliche Leistungen</w:instrText>
      </w:r>
      <w:r>
        <w:instrText xml:space="preserve">“ \t „zuerst beschrieben in Kapitel </w:instrText>
      </w:r>
      <w:r>
        <w:fldChar w:fldCharType="begin"/>
      </w:r>
      <w:r>
        <w:instrText xml:space="preserve"> styleref "Überschrift 3" \n </w:instrText>
      </w:r>
      <w:r>
        <w:fldChar w:fldCharType="separate"/>
      </w:r>
      <w:r w:rsidR="005F7B13">
        <w:rPr>
          <w:noProof/>
        </w:rPr>
        <w:instrText>2.1.2</w:instrText>
      </w:r>
      <w:r>
        <w:fldChar w:fldCharType="end"/>
      </w:r>
      <w:r>
        <w:instrText xml:space="preserve">" </w:instrText>
      </w:r>
      <w:r>
        <w:fldChar w:fldCharType="end"/>
      </w:r>
      <w:r w:rsidRPr="000309B6">
        <w:rPr>
          <w:noProof/>
        </w:rPr>
        <w:t xml:space="preserve">Nunc viverra imperdiet enim. </w:t>
      </w:r>
      <w:r w:rsidRPr="000309B6">
        <w:rPr>
          <w:noProof/>
          <w:lang w:val="en-US"/>
        </w:rPr>
        <w:t>Fusce est. Vivamus a tellus.</w:t>
      </w:r>
    </w:p>
    <w:p w:rsidR="000309B6" w:rsidRDefault="000309B6" w:rsidP="000309B6">
      <w:r w:rsidRPr="000309B6">
        <w:rPr>
          <w:noProof/>
          <w:lang w:val="en-US"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B67595" w:rsidRDefault="000309B6" w:rsidP="000309B6">
      <w:pPr>
        <w:pStyle w:val="berschrift3"/>
      </w:pPr>
      <w:r>
        <w:t>Vollzugshandlungen</w:t>
      </w:r>
    </w:p>
    <w:p w:rsidR="000309B6" w:rsidRPr="000309B6" w:rsidRDefault="000309B6" w:rsidP="000309B6">
      <w:pPr>
        <w:rPr>
          <w:noProof/>
          <w:lang w:val="en-US"/>
        </w:rPr>
      </w:pPr>
      <w:r w:rsidRPr="000309B6">
        <w:rPr>
          <w:noProof/>
          <w:lang w:val="en-U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0309B6" w:rsidRPr="000309B6" w:rsidRDefault="000309B6" w:rsidP="000309B6">
      <w:pPr>
        <w:pStyle w:val="Anlagen"/>
        <w:rPr>
          <w:noProof/>
          <w:lang w:val="en-US"/>
        </w:rPr>
      </w:pPr>
      <w:r w:rsidRPr="000309B6">
        <w:rPr>
          <w:noProof/>
          <w:lang w:val="en-US"/>
        </w:rPr>
        <w:t xml:space="preserve">Nunc viverra imperdiet enim. Fusce est. </w:t>
      </w:r>
      <w:bookmarkStart w:id="13" w:name="_Toc433129690"/>
      <w:bookmarkStart w:id="14" w:name="_Toc433130912"/>
      <w:r>
        <w:t>Begünstigte</w:t>
      </w:r>
      <w:bookmarkEnd w:id="13"/>
      <w:bookmarkEnd w:id="14"/>
      <w:r>
        <w:fldChar w:fldCharType="begin"/>
      </w:r>
      <w:r>
        <w:instrText xml:space="preserve"> XE "</w:instrText>
      </w:r>
      <w:r w:rsidRPr="005F1D6C">
        <w:instrText>Begünstigte</w:instrText>
      </w:r>
      <w:r>
        <w:instrText>“</w:instrText>
      </w:r>
      <w:r w:rsidRPr="00CE4FDF">
        <w:instrText xml:space="preserve"> </w:instrText>
      </w:r>
      <w:r>
        <w:instrText xml:space="preserve">\t „zuerst beschrieben in Kapitel </w:instrText>
      </w:r>
      <w:r>
        <w:fldChar w:fldCharType="begin"/>
      </w:r>
      <w:r>
        <w:instrText xml:space="preserve"> styleref "Überschrift 3" \n </w:instrText>
      </w:r>
      <w:r>
        <w:fldChar w:fldCharType="separate"/>
      </w:r>
      <w:r w:rsidR="005F7B13">
        <w:rPr>
          <w:noProof/>
        </w:rPr>
        <w:instrText>2.1.3</w:instrText>
      </w:r>
      <w:r>
        <w:fldChar w:fldCharType="end"/>
      </w:r>
      <w:r>
        <w:instrText xml:space="preserve">" </w:instrText>
      </w:r>
      <w:r>
        <w:fldChar w:fldCharType="end"/>
      </w:r>
      <w:r>
        <w:t xml:space="preserve">: </w:t>
      </w:r>
      <w:r w:rsidRPr="000309B6">
        <w:rPr>
          <w:noProof/>
          <w:lang w:val="en-US"/>
        </w:rPr>
        <w:t>Vivamus a tellus.</w:t>
      </w:r>
    </w:p>
    <w:p w:rsidR="00CE4FDF" w:rsidRDefault="000309B6" w:rsidP="00CB0026">
      <w:pPr>
        <w:rPr>
          <w:noProof/>
        </w:rPr>
      </w:pPr>
      <w:r w:rsidRPr="000309B6">
        <w:rPr>
          <w:noProof/>
          <w:lang w:val="en-US"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sectPr w:rsidR="00CE4FDF" w:rsidSect="005F7B13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866C6"/>
    <w:multiLevelType w:val="multilevel"/>
    <w:tmpl w:val="54BABB3E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E8F17D1"/>
    <w:multiLevelType w:val="multilevel"/>
    <w:tmpl w:val="4F4C8C90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595"/>
    <w:rsid w:val="000309B6"/>
    <w:rsid w:val="00147345"/>
    <w:rsid w:val="003905A7"/>
    <w:rsid w:val="004D2BF7"/>
    <w:rsid w:val="005815A6"/>
    <w:rsid w:val="005F7B13"/>
    <w:rsid w:val="00621381"/>
    <w:rsid w:val="007A7E26"/>
    <w:rsid w:val="009575C0"/>
    <w:rsid w:val="00A71689"/>
    <w:rsid w:val="00B26AB3"/>
    <w:rsid w:val="00B600F2"/>
    <w:rsid w:val="00B67595"/>
    <w:rsid w:val="00C46E6D"/>
    <w:rsid w:val="00CB0026"/>
    <w:rsid w:val="00CE4FDF"/>
    <w:rsid w:val="00F0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7595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67595"/>
    <w:pPr>
      <w:numPr>
        <w:numId w:val="4"/>
      </w:numPr>
      <w:spacing w:after="0"/>
      <w:outlineLvl w:val="0"/>
    </w:pPr>
    <w:rPr>
      <w:b/>
      <w:bCs/>
      <w:smallCaps/>
      <w:color w:val="0F243E" w:themeColor="text2" w:themeShade="80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67595"/>
    <w:pPr>
      <w:numPr>
        <w:ilvl w:val="1"/>
        <w:numId w:val="4"/>
      </w:numPr>
      <w:spacing w:after="0"/>
      <w:outlineLvl w:val="1"/>
    </w:pPr>
    <w:rPr>
      <w:smallCaps/>
      <w:color w:val="0F243E" w:themeColor="text2" w:themeShade="80"/>
      <w:spacing w:val="15"/>
      <w:sz w:val="22"/>
      <w:szCs w:val="2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rsid w:val="000309B6"/>
    <w:pPr>
      <w:keepNext/>
      <w:keepLines/>
      <w:numPr>
        <w:ilvl w:val="2"/>
      </w:numPr>
      <w:outlineLvl w:val="2"/>
    </w:pPr>
    <w:rPr>
      <w:rFonts w:eastAsiaTheme="majorEastAsia" w:cstheme="majorBidi"/>
      <w:bCs/>
      <w:color w:val="auto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B67595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7595"/>
    <w:rPr>
      <w:b/>
      <w:bCs/>
      <w:smallCaps/>
      <w:color w:val="0F243E" w:themeColor="text2" w:themeShade="80"/>
      <w:spacing w:val="15"/>
    </w:rPr>
  </w:style>
  <w:style w:type="paragraph" w:customStyle="1" w:styleId="AufzhlungNachberschrift">
    <w:name w:val="AufzählungNachÜberschrift"/>
    <w:basedOn w:val="Listenabsatz"/>
    <w:uiPriority w:val="2"/>
    <w:qFormat/>
    <w:rsid w:val="00B67595"/>
    <w:pPr>
      <w:numPr>
        <w:numId w:val="5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B67595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B67595"/>
    <w:rPr>
      <w:smallCaps/>
      <w:color w:val="0F243E" w:themeColor="text2" w:themeShade="80"/>
      <w:spacing w:val="15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67595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67595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B67595"/>
    <w:pPr>
      <w:spacing w:before="720"/>
      <w:jc w:val="center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B67595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67595"/>
    <w:pPr>
      <w:spacing w:after="1000" w:line="240" w:lineRule="auto"/>
      <w:jc w:val="center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67595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B67595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B67595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67595"/>
    <w:rPr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67595"/>
    <w:pPr>
      <w:numPr>
        <w:numId w:val="0"/>
      </w:numPr>
      <w:outlineLvl w:val="9"/>
    </w:pPr>
  </w:style>
  <w:style w:type="paragraph" w:customStyle="1" w:styleId="Anlagen">
    <w:name w:val="Anlagen"/>
    <w:basedOn w:val="Standard"/>
    <w:qFormat/>
    <w:rsid w:val="00B67595"/>
  </w:style>
  <w:style w:type="character" w:customStyle="1" w:styleId="berschrift3Zchn">
    <w:name w:val="Überschrift 3 Zchn"/>
    <w:basedOn w:val="Absatz-Standardschriftart"/>
    <w:link w:val="berschrift3"/>
    <w:uiPriority w:val="9"/>
    <w:rsid w:val="000309B6"/>
    <w:rPr>
      <w:rFonts w:eastAsiaTheme="majorEastAsia" w:cstheme="majorBidi"/>
      <w:bCs/>
      <w:smallCaps/>
      <w:spacing w:val="15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3905A7"/>
    <w:pPr>
      <w:spacing w:before="0" w:after="0" w:line="240" w:lineRule="auto"/>
      <w:ind w:left="200" w:hanging="200"/>
    </w:pPr>
  </w:style>
  <w:style w:type="paragraph" w:styleId="Verzeichnis1">
    <w:name w:val="toc 1"/>
    <w:basedOn w:val="Standard"/>
    <w:next w:val="Standard"/>
    <w:autoRedefine/>
    <w:uiPriority w:val="39"/>
    <w:unhideWhenUsed/>
    <w:rsid w:val="003905A7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3905A7"/>
    <w:rPr>
      <w:color w:val="0000FF" w:themeColor="hyperlink"/>
      <w:u w:val="single"/>
    </w:rPr>
  </w:style>
  <w:style w:type="paragraph" w:styleId="Rechtsgrundlagenverzeichnis">
    <w:name w:val="table of authorities"/>
    <w:basedOn w:val="Standard"/>
    <w:next w:val="Standard"/>
    <w:uiPriority w:val="99"/>
    <w:unhideWhenUsed/>
    <w:rsid w:val="009575C0"/>
    <w:pPr>
      <w:spacing w:before="0" w:after="0"/>
      <w:ind w:left="200" w:hanging="200"/>
    </w:pPr>
  </w:style>
  <w:style w:type="paragraph" w:styleId="RGV-berschrift">
    <w:name w:val="toa heading"/>
    <w:basedOn w:val="Standard"/>
    <w:next w:val="Standard"/>
    <w:uiPriority w:val="99"/>
    <w:unhideWhenUsed/>
    <w:rsid w:val="009575C0"/>
    <w:pPr>
      <w:spacing w:before="240" w:after="120"/>
    </w:pPr>
    <w:rPr>
      <w:rFonts w:cs="Arial"/>
      <w:b/>
      <w:bCs/>
      <w:caps/>
    </w:rPr>
  </w:style>
  <w:style w:type="paragraph" w:styleId="Verzeichnis2">
    <w:name w:val="toc 2"/>
    <w:basedOn w:val="Standard"/>
    <w:next w:val="Standard"/>
    <w:autoRedefine/>
    <w:uiPriority w:val="39"/>
    <w:unhideWhenUsed/>
    <w:rsid w:val="00B600F2"/>
    <w:pPr>
      <w:spacing w:after="100"/>
      <w:ind w:left="2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00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00F2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uiPriority w:val="37"/>
    <w:unhideWhenUsed/>
    <w:rsid w:val="00CE4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7595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67595"/>
    <w:pPr>
      <w:numPr>
        <w:numId w:val="4"/>
      </w:numPr>
      <w:spacing w:after="0"/>
      <w:outlineLvl w:val="0"/>
    </w:pPr>
    <w:rPr>
      <w:b/>
      <w:bCs/>
      <w:smallCaps/>
      <w:color w:val="0F243E" w:themeColor="text2" w:themeShade="80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67595"/>
    <w:pPr>
      <w:numPr>
        <w:ilvl w:val="1"/>
        <w:numId w:val="4"/>
      </w:numPr>
      <w:spacing w:after="0"/>
      <w:outlineLvl w:val="1"/>
    </w:pPr>
    <w:rPr>
      <w:smallCaps/>
      <w:color w:val="0F243E" w:themeColor="text2" w:themeShade="80"/>
      <w:spacing w:val="15"/>
      <w:sz w:val="22"/>
      <w:szCs w:val="22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rsid w:val="000309B6"/>
    <w:pPr>
      <w:keepNext/>
      <w:keepLines/>
      <w:numPr>
        <w:ilvl w:val="2"/>
      </w:numPr>
      <w:outlineLvl w:val="2"/>
    </w:pPr>
    <w:rPr>
      <w:rFonts w:eastAsiaTheme="majorEastAsia" w:cstheme="majorBidi"/>
      <w:bCs/>
      <w:color w:val="auto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B67595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7595"/>
    <w:rPr>
      <w:b/>
      <w:bCs/>
      <w:smallCaps/>
      <w:color w:val="0F243E" w:themeColor="text2" w:themeShade="80"/>
      <w:spacing w:val="15"/>
    </w:rPr>
  </w:style>
  <w:style w:type="paragraph" w:customStyle="1" w:styleId="AufzhlungNachberschrift">
    <w:name w:val="AufzählungNachÜberschrift"/>
    <w:basedOn w:val="Listenabsatz"/>
    <w:uiPriority w:val="2"/>
    <w:qFormat/>
    <w:rsid w:val="00B67595"/>
    <w:pPr>
      <w:numPr>
        <w:numId w:val="5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B67595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B67595"/>
    <w:rPr>
      <w:smallCaps/>
      <w:color w:val="0F243E" w:themeColor="text2" w:themeShade="80"/>
      <w:spacing w:val="15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67595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67595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B67595"/>
    <w:pPr>
      <w:spacing w:before="720"/>
      <w:jc w:val="center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B67595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67595"/>
    <w:pPr>
      <w:spacing w:after="1000" w:line="240" w:lineRule="auto"/>
      <w:jc w:val="center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67595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B67595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B67595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67595"/>
    <w:rPr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67595"/>
    <w:pPr>
      <w:numPr>
        <w:numId w:val="0"/>
      </w:numPr>
      <w:outlineLvl w:val="9"/>
    </w:pPr>
  </w:style>
  <w:style w:type="paragraph" w:customStyle="1" w:styleId="Anlagen">
    <w:name w:val="Anlagen"/>
    <w:basedOn w:val="Standard"/>
    <w:qFormat/>
    <w:rsid w:val="00B67595"/>
  </w:style>
  <w:style w:type="character" w:customStyle="1" w:styleId="berschrift3Zchn">
    <w:name w:val="Überschrift 3 Zchn"/>
    <w:basedOn w:val="Absatz-Standardschriftart"/>
    <w:link w:val="berschrift3"/>
    <w:uiPriority w:val="9"/>
    <w:rsid w:val="000309B6"/>
    <w:rPr>
      <w:rFonts w:eastAsiaTheme="majorEastAsia" w:cstheme="majorBidi"/>
      <w:bCs/>
      <w:smallCaps/>
      <w:spacing w:val="15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3905A7"/>
    <w:pPr>
      <w:spacing w:before="0" w:after="0" w:line="240" w:lineRule="auto"/>
      <w:ind w:left="200" w:hanging="200"/>
    </w:pPr>
  </w:style>
  <w:style w:type="paragraph" w:styleId="Verzeichnis1">
    <w:name w:val="toc 1"/>
    <w:basedOn w:val="Standard"/>
    <w:next w:val="Standard"/>
    <w:autoRedefine/>
    <w:uiPriority w:val="39"/>
    <w:unhideWhenUsed/>
    <w:rsid w:val="003905A7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3905A7"/>
    <w:rPr>
      <w:color w:val="0000FF" w:themeColor="hyperlink"/>
      <w:u w:val="single"/>
    </w:rPr>
  </w:style>
  <w:style w:type="paragraph" w:styleId="Rechtsgrundlagenverzeichnis">
    <w:name w:val="table of authorities"/>
    <w:basedOn w:val="Standard"/>
    <w:next w:val="Standard"/>
    <w:uiPriority w:val="99"/>
    <w:unhideWhenUsed/>
    <w:rsid w:val="009575C0"/>
    <w:pPr>
      <w:spacing w:before="0" w:after="0"/>
      <w:ind w:left="200" w:hanging="200"/>
    </w:pPr>
  </w:style>
  <w:style w:type="paragraph" w:styleId="RGV-berschrift">
    <w:name w:val="toa heading"/>
    <w:basedOn w:val="Standard"/>
    <w:next w:val="Standard"/>
    <w:uiPriority w:val="99"/>
    <w:unhideWhenUsed/>
    <w:rsid w:val="009575C0"/>
    <w:pPr>
      <w:spacing w:before="240" w:after="120"/>
    </w:pPr>
    <w:rPr>
      <w:rFonts w:cs="Arial"/>
      <w:b/>
      <w:bCs/>
      <w:caps/>
    </w:rPr>
  </w:style>
  <w:style w:type="paragraph" w:styleId="Verzeichnis2">
    <w:name w:val="toc 2"/>
    <w:basedOn w:val="Standard"/>
    <w:next w:val="Standard"/>
    <w:autoRedefine/>
    <w:uiPriority w:val="39"/>
    <w:unhideWhenUsed/>
    <w:rsid w:val="00B600F2"/>
    <w:pPr>
      <w:spacing w:after="100"/>
      <w:ind w:left="2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00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00F2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uiPriority w:val="37"/>
    <w:unhideWhenUsed/>
    <w:rsid w:val="00CE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Anl</b:Tag>
    <b:SourceType>Case</b:SourceType>
    <b:Guid>{24434051-F0CB-4C19-BB64-9944EFB6F7F1}</b:Guid>
    <b:Title>Anlagen</b:Title>
    <b:RefOrder>1</b:RefOrder>
  </b:Source>
</b:Sources>
</file>

<file path=customXml/itemProps1.xml><?xml version="1.0" encoding="utf-8"?>
<ds:datastoreItem xmlns:ds="http://schemas.openxmlformats.org/officeDocument/2006/customXml" ds:itemID="{6FA6EA68-AA17-496D-87B9-9E50263F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2</cp:revision>
  <dcterms:created xsi:type="dcterms:W3CDTF">2015-10-20T18:40:00Z</dcterms:created>
  <dcterms:modified xsi:type="dcterms:W3CDTF">2015-10-20T18:40:00Z</dcterms:modified>
</cp:coreProperties>
</file>