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7C3" w:rsidRPr="00CF17FE" w:rsidRDefault="00E147C3" w:rsidP="00DF3C74">
      <w:pPr>
        <w:pStyle w:val="Verzeichnis1"/>
      </w:pPr>
      <w:r w:rsidRPr="00CF17FE">
        <w:fldChar w:fldCharType="begin"/>
      </w:r>
      <w:r w:rsidRPr="00CF17FE">
        <w:instrText xml:space="preserve"> TOC \o "1-3" \h \z \u </w:instrText>
      </w:r>
      <w:r w:rsidRPr="00CF17FE">
        <w:fldChar w:fldCharType="separate"/>
      </w:r>
      <w:hyperlink w:anchor="_Toc325483627" w:history="1">
        <w:r w:rsidRPr="00CF17FE">
          <w:rPr>
            <w:rStyle w:val="Hyperlink"/>
          </w:rPr>
          <w:t>1</w:t>
        </w:r>
        <w:r w:rsidRPr="00CF17FE">
          <w:tab/>
        </w:r>
        <w:r w:rsidRPr="00CF17FE">
          <w:rPr>
            <w:rStyle w:val="Hyperlink"/>
          </w:rPr>
          <w:t>Historischer Rückblick auf die gesetzlichen Grundlagen in West-Europa unter b</w:t>
        </w:r>
        <w:r w:rsidRPr="00CF17FE">
          <w:rPr>
            <w:rStyle w:val="Hyperlink"/>
          </w:rPr>
          <w:t>e</w:t>
        </w:r>
        <w:r w:rsidRPr="00CF17FE">
          <w:rPr>
            <w:rStyle w:val="Hyperlink"/>
          </w:rPr>
          <w:t>sonderer B</w:t>
        </w:r>
        <w:r w:rsidRPr="00CF17FE">
          <w:rPr>
            <w:rStyle w:val="Hyperlink"/>
          </w:rPr>
          <w:t>e</w:t>
        </w:r>
        <w:r w:rsidRPr="00CF17FE">
          <w:rPr>
            <w:rStyle w:val="Hyperlink"/>
          </w:rPr>
          <w:t>rücksichtigung der skandivanischen Länder</w:t>
        </w:r>
        <w:r w:rsidRPr="00CF17FE">
          <w:rPr>
            <w:webHidden/>
          </w:rPr>
          <w:tab/>
        </w:r>
        <w:r w:rsidRPr="00CF17FE">
          <w:rPr>
            <w:webHidden/>
          </w:rPr>
          <w:fldChar w:fldCharType="begin"/>
        </w:r>
        <w:r w:rsidRPr="00CF17FE">
          <w:rPr>
            <w:webHidden/>
          </w:rPr>
          <w:instrText xml:space="preserve"> PAGEREF _Toc325483627 \h </w:instrText>
        </w:r>
        <w:r w:rsidRPr="00CF17FE">
          <w:rPr>
            <w:webHidden/>
          </w:rPr>
        </w:r>
        <w:r w:rsidRPr="00CF17FE">
          <w:rPr>
            <w:webHidden/>
          </w:rPr>
          <w:fldChar w:fldCharType="separate"/>
        </w:r>
        <w:r w:rsidRPr="00CF17FE">
          <w:rPr>
            <w:webHidden/>
          </w:rPr>
          <w:t>1</w:t>
        </w:r>
        <w:r w:rsidRPr="00CF17FE">
          <w:rPr>
            <w:webHidden/>
          </w:rPr>
          <w:fldChar w:fldCharType="end"/>
        </w:r>
      </w:hyperlink>
    </w:p>
    <w:p w:rsidR="00E147C3" w:rsidRPr="00CF17FE" w:rsidRDefault="00DF3C74" w:rsidP="00DF3C74">
      <w:pPr>
        <w:pStyle w:val="Verzeichnis1"/>
      </w:pPr>
      <w:hyperlink w:anchor="_Toc325483628" w:history="1">
        <w:r w:rsidR="00E147C3" w:rsidRPr="00CF17FE">
          <w:rPr>
            <w:rStyle w:val="Hyperlink"/>
          </w:rPr>
          <w:t>2</w:t>
        </w:r>
        <w:r w:rsidR="00E147C3" w:rsidRPr="00CF17FE">
          <w:tab/>
        </w:r>
        <w:r w:rsidR="00E147C3" w:rsidRPr="00CF17FE">
          <w:rPr>
            <w:rStyle w:val="Hyperlink"/>
          </w:rPr>
          <w:t>Entwicklung der gesetzlichen Situation im 18. und 19. Jahrhundert bis zum Ende des I. Weltkri</w:t>
        </w:r>
        <w:r w:rsidR="00E147C3" w:rsidRPr="00CF17FE">
          <w:rPr>
            <w:rStyle w:val="Hyperlink"/>
          </w:rPr>
          <w:t>e</w:t>
        </w:r>
        <w:r w:rsidR="00E147C3" w:rsidRPr="00CF17FE">
          <w:rPr>
            <w:rStyle w:val="Hyperlink"/>
          </w:rPr>
          <w:t>ges</w:t>
        </w:r>
        <w:r w:rsidR="00E147C3" w:rsidRPr="00CF17FE">
          <w:rPr>
            <w:webHidden/>
          </w:rPr>
          <w:tab/>
        </w:r>
        <w:r w:rsidR="00E147C3" w:rsidRPr="00CF17FE">
          <w:rPr>
            <w:webHidden/>
          </w:rPr>
          <w:fldChar w:fldCharType="begin"/>
        </w:r>
        <w:r w:rsidR="00E147C3" w:rsidRPr="00CF17FE">
          <w:rPr>
            <w:webHidden/>
          </w:rPr>
          <w:instrText xml:space="preserve"> PAGEREF _Toc325483628 \h </w:instrText>
        </w:r>
        <w:r w:rsidR="00E147C3" w:rsidRPr="00CF17FE">
          <w:rPr>
            <w:webHidden/>
          </w:rPr>
        </w:r>
        <w:r w:rsidR="00E147C3" w:rsidRPr="00CF17FE">
          <w:rPr>
            <w:webHidden/>
          </w:rPr>
          <w:fldChar w:fldCharType="separate"/>
        </w:r>
        <w:r w:rsidR="00E147C3" w:rsidRPr="00CF17FE">
          <w:rPr>
            <w:webHidden/>
          </w:rPr>
          <w:t>1</w:t>
        </w:r>
        <w:r w:rsidR="00E147C3" w:rsidRPr="00CF17FE">
          <w:rPr>
            <w:webHidden/>
          </w:rPr>
          <w:fldChar w:fldCharType="end"/>
        </w:r>
      </w:hyperlink>
    </w:p>
    <w:p w:rsidR="00E147C3" w:rsidRPr="00CF17FE" w:rsidRDefault="00DF3C74">
      <w:pPr>
        <w:pStyle w:val="Verzeichnis2"/>
        <w:tabs>
          <w:tab w:val="left" w:pos="880"/>
          <w:tab w:val="right" w:leader="dot" w:pos="9062"/>
        </w:tabs>
      </w:pPr>
      <w:hyperlink w:anchor="_Toc325483629" w:history="1">
        <w:r w:rsidR="00E147C3" w:rsidRPr="00CF17FE">
          <w:rPr>
            <w:rStyle w:val="Hyperlink"/>
          </w:rPr>
          <w:t>2.1</w:t>
        </w:r>
        <w:r w:rsidR="00E147C3" w:rsidRPr="00CF17FE">
          <w:tab/>
        </w:r>
        <w:r w:rsidR="00E147C3" w:rsidRPr="00CF17FE">
          <w:rPr>
            <w:rStyle w:val="Hyperlink"/>
          </w:rPr>
          <w:t>Situation in Preußen, Österreich und Italien</w:t>
        </w:r>
        <w:r w:rsidR="00E147C3" w:rsidRPr="00CF17FE">
          <w:rPr>
            <w:webHidden/>
          </w:rPr>
          <w:tab/>
        </w:r>
        <w:r w:rsidR="00E147C3" w:rsidRPr="00CF17FE">
          <w:rPr>
            <w:webHidden/>
          </w:rPr>
          <w:fldChar w:fldCharType="begin"/>
        </w:r>
        <w:r w:rsidR="00E147C3" w:rsidRPr="00CF17FE">
          <w:rPr>
            <w:webHidden/>
          </w:rPr>
          <w:instrText xml:space="preserve"> PAGEREF _Toc325483629 \h </w:instrText>
        </w:r>
        <w:r w:rsidR="00E147C3" w:rsidRPr="00CF17FE">
          <w:rPr>
            <w:webHidden/>
          </w:rPr>
        </w:r>
        <w:r w:rsidR="00E147C3" w:rsidRPr="00CF17FE">
          <w:rPr>
            <w:webHidden/>
          </w:rPr>
          <w:fldChar w:fldCharType="separate"/>
        </w:r>
        <w:r w:rsidR="00E147C3" w:rsidRPr="00CF17FE">
          <w:rPr>
            <w:webHidden/>
          </w:rPr>
          <w:t>1</w:t>
        </w:r>
        <w:r w:rsidR="00E147C3" w:rsidRPr="00CF17FE">
          <w:rPr>
            <w:webHidden/>
          </w:rPr>
          <w:fldChar w:fldCharType="end"/>
        </w:r>
      </w:hyperlink>
    </w:p>
    <w:p w:rsidR="00E147C3" w:rsidRPr="00CF17FE" w:rsidRDefault="00DF3C74">
      <w:pPr>
        <w:pStyle w:val="Verzeichnis2"/>
        <w:tabs>
          <w:tab w:val="left" w:pos="880"/>
          <w:tab w:val="right" w:leader="dot" w:pos="9062"/>
        </w:tabs>
      </w:pPr>
      <w:hyperlink w:anchor="_Toc325483630" w:history="1">
        <w:r w:rsidR="00E147C3" w:rsidRPr="00CF17FE">
          <w:rPr>
            <w:rStyle w:val="Hyperlink"/>
          </w:rPr>
          <w:t>2.2</w:t>
        </w:r>
        <w:r w:rsidR="00E147C3" w:rsidRPr="00CF17FE">
          <w:tab/>
        </w:r>
        <w:r w:rsidR="00E147C3" w:rsidRPr="00CF17FE">
          <w:rPr>
            <w:rStyle w:val="Hyperlink"/>
          </w:rPr>
          <w:t>Situation in den Niederlanden, Belgien, Luxemburg und Frankreich</w:t>
        </w:r>
        <w:r w:rsidR="00E147C3" w:rsidRPr="00CF17FE">
          <w:rPr>
            <w:webHidden/>
          </w:rPr>
          <w:tab/>
        </w:r>
        <w:r w:rsidR="00E147C3" w:rsidRPr="00CF17FE">
          <w:rPr>
            <w:webHidden/>
          </w:rPr>
          <w:fldChar w:fldCharType="begin"/>
        </w:r>
        <w:r w:rsidR="00E147C3" w:rsidRPr="00CF17FE">
          <w:rPr>
            <w:webHidden/>
          </w:rPr>
          <w:instrText xml:space="preserve"> PAGEREF _Toc325483630 \h </w:instrText>
        </w:r>
        <w:r w:rsidR="00E147C3" w:rsidRPr="00CF17FE">
          <w:rPr>
            <w:webHidden/>
          </w:rPr>
        </w:r>
        <w:r w:rsidR="00E147C3" w:rsidRPr="00CF17FE">
          <w:rPr>
            <w:webHidden/>
          </w:rPr>
          <w:fldChar w:fldCharType="separate"/>
        </w:r>
        <w:r w:rsidR="00E147C3" w:rsidRPr="00CF17FE">
          <w:rPr>
            <w:webHidden/>
          </w:rPr>
          <w:t>1</w:t>
        </w:r>
        <w:r w:rsidR="00E147C3" w:rsidRPr="00CF17FE">
          <w:rPr>
            <w:webHidden/>
          </w:rPr>
          <w:fldChar w:fldCharType="end"/>
        </w:r>
      </w:hyperlink>
    </w:p>
    <w:p w:rsidR="00E147C3" w:rsidRPr="00CF17FE" w:rsidRDefault="00DF3C74">
      <w:pPr>
        <w:pStyle w:val="Verzeichnis2"/>
        <w:tabs>
          <w:tab w:val="left" w:pos="880"/>
          <w:tab w:val="right" w:leader="dot" w:pos="9062"/>
        </w:tabs>
      </w:pPr>
      <w:hyperlink w:anchor="_Toc325483631" w:history="1">
        <w:r w:rsidR="00E147C3" w:rsidRPr="00CF17FE">
          <w:rPr>
            <w:rStyle w:val="Hyperlink"/>
          </w:rPr>
          <w:t>2.3</w:t>
        </w:r>
        <w:r w:rsidR="00E147C3" w:rsidRPr="00CF17FE">
          <w:tab/>
        </w:r>
        <w:r w:rsidR="00E147C3" w:rsidRPr="00CF17FE">
          <w:rPr>
            <w:rStyle w:val="Hyperlink"/>
          </w:rPr>
          <w:t>Situation in den skandinavischen Ländern</w:t>
        </w:r>
        <w:r w:rsidR="00E147C3" w:rsidRPr="00CF17FE">
          <w:rPr>
            <w:webHidden/>
          </w:rPr>
          <w:tab/>
        </w:r>
        <w:r w:rsidR="00E147C3" w:rsidRPr="00CF17FE">
          <w:rPr>
            <w:webHidden/>
          </w:rPr>
          <w:fldChar w:fldCharType="begin"/>
        </w:r>
        <w:r w:rsidR="00E147C3" w:rsidRPr="00CF17FE">
          <w:rPr>
            <w:webHidden/>
          </w:rPr>
          <w:instrText xml:space="preserve"> PAGEREF _Toc325483631 \h </w:instrText>
        </w:r>
        <w:r w:rsidR="00E147C3" w:rsidRPr="00CF17FE">
          <w:rPr>
            <w:webHidden/>
          </w:rPr>
        </w:r>
        <w:r w:rsidR="00E147C3" w:rsidRPr="00CF17FE">
          <w:rPr>
            <w:webHidden/>
          </w:rPr>
          <w:fldChar w:fldCharType="separate"/>
        </w:r>
        <w:r w:rsidR="00E147C3" w:rsidRPr="00CF17FE">
          <w:rPr>
            <w:webHidden/>
          </w:rPr>
          <w:t>1</w:t>
        </w:r>
        <w:r w:rsidR="00E147C3" w:rsidRPr="00CF17FE">
          <w:rPr>
            <w:webHidden/>
          </w:rPr>
          <w:fldChar w:fldCharType="end"/>
        </w:r>
      </w:hyperlink>
    </w:p>
    <w:p w:rsidR="00E147C3" w:rsidRPr="00CF17FE" w:rsidRDefault="00DF3C74" w:rsidP="00DF3C74">
      <w:pPr>
        <w:pStyle w:val="Verzeichnis1"/>
      </w:pPr>
      <w:hyperlink w:anchor="_Toc325483632" w:history="1">
        <w:r w:rsidR="00E147C3" w:rsidRPr="00CF17FE">
          <w:rPr>
            <w:rStyle w:val="Hyperlink"/>
          </w:rPr>
          <w:t>3</w:t>
        </w:r>
        <w:r w:rsidR="00E147C3" w:rsidRPr="00CF17FE">
          <w:tab/>
        </w:r>
        <w:r w:rsidR="00E147C3" w:rsidRPr="00CF17FE">
          <w:rPr>
            <w:rStyle w:val="Hyperlink"/>
          </w:rPr>
          <w:t>Schlussfolgerung und Ausblick</w:t>
        </w:r>
        <w:r w:rsidR="00E147C3" w:rsidRPr="00CF17FE">
          <w:rPr>
            <w:webHidden/>
          </w:rPr>
          <w:tab/>
        </w:r>
        <w:r w:rsidR="00E147C3" w:rsidRPr="00CF17FE">
          <w:rPr>
            <w:webHidden/>
          </w:rPr>
          <w:fldChar w:fldCharType="begin"/>
        </w:r>
        <w:r w:rsidR="00E147C3" w:rsidRPr="00CF17FE">
          <w:rPr>
            <w:webHidden/>
          </w:rPr>
          <w:instrText xml:space="preserve"> PAGEREF _Toc325483632 \h </w:instrText>
        </w:r>
        <w:r w:rsidR="00E147C3" w:rsidRPr="00CF17FE">
          <w:rPr>
            <w:webHidden/>
          </w:rPr>
        </w:r>
        <w:r w:rsidR="00E147C3" w:rsidRPr="00CF17FE">
          <w:rPr>
            <w:webHidden/>
          </w:rPr>
          <w:fldChar w:fldCharType="separate"/>
        </w:r>
        <w:r w:rsidR="00E147C3" w:rsidRPr="00CF17FE">
          <w:rPr>
            <w:webHidden/>
          </w:rPr>
          <w:t>2</w:t>
        </w:r>
        <w:r w:rsidR="00E147C3" w:rsidRPr="00CF17FE">
          <w:rPr>
            <w:webHidden/>
          </w:rPr>
          <w:fldChar w:fldCharType="end"/>
        </w:r>
      </w:hyperlink>
    </w:p>
    <w:p w:rsidR="009D6E2F" w:rsidRDefault="00E147C3">
      <w:pPr>
        <w:rPr>
          <w:noProof/>
          <w:lang w:val="en-US"/>
        </w:rPr>
      </w:pPr>
      <w:r w:rsidRPr="00CF17FE">
        <w:fldChar w:fldCharType="end"/>
      </w:r>
    </w:p>
    <w:p w:rsidR="009D6E2F" w:rsidRPr="003D3F93" w:rsidRDefault="00412AC5" w:rsidP="003D3F93">
      <w:pPr>
        <w:pStyle w:val="berschrift1"/>
        <w:rPr>
          <w:noProof/>
        </w:rPr>
      </w:pPr>
      <w:bookmarkStart w:id="0" w:name="_Toc325483627"/>
      <w:r>
        <w:rPr>
          <w:noProof/>
        </w:rPr>
        <w:t>Historischer Rückblick auf die gesetzlichen Grundlagen in West-Europa unter besonderer Berücksichtigung der skandivanischen Länder</w:t>
      </w:r>
      <w:bookmarkEnd w:id="0"/>
    </w:p>
    <w:p w:rsidR="009D6E2F" w:rsidRPr="009D6E2F" w:rsidRDefault="009D6E2F">
      <w:pPr>
        <w:rPr>
          <w:noProof/>
          <w:lang w:val="en-US"/>
        </w:rPr>
      </w:pPr>
      <w:r w:rsidRPr="009D6E2F">
        <w:rPr>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w:t>
      </w:r>
    </w:p>
    <w:p w:rsidR="009D6E2F" w:rsidRDefault="009D6E2F">
      <w:pPr>
        <w:rPr>
          <w:noProof/>
          <w:lang w:val="en-US"/>
        </w:rPr>
      </w:pPr>
      <w:r w:rsidRPr="009D6E2F">
        <w:rPr>
          <w:noProof/>
          <w:lang w:val="en-US"/>
        </w:rPr>
        <w:t>Pellentesque habitant morbi tristique senectus et netus et malesuada fames ac turpis egestas. Proin pharetra nonummy pede. Mauris et orci. Aenean nec lorem. In porttitor. Donec laoreet nonummy augue.</w:t>
      </w:r>
      <w:bookmarkStart w:id="1" w:name="_GoBack"/>
      <w:bookmarkEnd w:id="1"/>
    </w:p>
    <w:p w:rsidR="009D6E2F" w:rsidRPr="00C515B2" w:rsidRDefault="00C515B2" w:rsidP="003D3F93">
      <w:pPr>
        <w:pStyle w:val="berschrift1"/>
        <w:rPr>
          <w:noProof/>
        </w:rPr>
      </w:pPr>
      <w:bookmarkStart w:id="2" w:name="_Toc325483628"/>
      <w:r w:rsidRPr="00C515B2">
        <w:rPr>
          <w:noProof/>
        </w:rPr>
        <w:t xml:space="preserve">Entwicklung der gesetzlichen Situation </w:t>
      </w:r>
      <w:r w:rsidR="00864CE2">
        <w:rPr>
          <w:noProof/>
        </w:rPr>
        <w:t xml:space="preserve">im </w:t>
      </w:r>
      <w:r>
        <w:rPr>
          <w:noProof/>
        </w:rPr>
        <w:t xml:space="preserve">18. und 19. Jahrhundert bis </w:t>
      </w:r>
      <w:r w:rsidR="00864CE2">
        <w:rPr>
          <w:noProof/>
        </w:rPr>
        <w:t>zum Ende des I. Weltkrieges</w:t>
      </w:r>
      <w:bookmarkEnd w:id="2"/>
    </w:p>
    <w:p w:rsidR="009D6E2F" w:rsidRDefault="009D6E2F">
      <w:pPr>
        <w:rPr>
          <w:noProof/>
          <w:lang w:val="en-US"/>
        </w:rPr>
      </w:pPr>
      <w:r w:rsidRPr="00B954BA">
        <w:rPr>
          <w:noProof/>
          <w:lang w:val="en-US"/>
        </w:rPr>
        <w:t>Suspendisse dui purus, scelerisque at, vulputate vitae, pretium mattis, nunc. Mauris eget neque at sem venenatis eleifend. U</w:t>
      </w:r>
      <w:r w:rsidRPr="009D6E2F">
        <w:rPr>
          <w:noProof/>
          <w:lang w:val="en-US"/>
        </w:rPr>
        <w:t>t nonummy. Fusce aliquet pede non pede. Suspendisse dapibus lorem pellentesque magna. Integer nulla.</w:t>
      </w:r>
    </w:p>
    <w:p w:rsidR="009D6E2F" w:rsidRPr="00864CE2" w:rsidRDefault="00864CE2" w:rsidP="003D3F93">
      <w:pPr>
        <w:pStyle w:val="berschrift2"/>
        <w:rPr>
          <w:noProof/>
        </w:rPr>
      </w:pPr>
      <w:bookmarkStart w:id="3" w:name="_Toc325483629"/>
      <w:r w:rsidRPr="00864CE2">
        <w:rPr>
          <w:noProof/>
        </w:rPr>
        <w:t>Situation in Preußen, Österreich und Italien</w:t>
      </w:r>
      <w:bookmarkEnd w:id="3"/>
    </w:p>
    <w:p w:rsidR="009D6E2F" w:rsidRDefault="009D6E2F">
      <w:pPr>
        <w:rPr>
          <w:noProof/>
          <w:lang w:val="en-US"/>
        </w:rPr>
      </w:pPr>
      <w:r w:rsidRPr="009D6E2F">
        <w:rPr>
          <w:noProof/>
          <w:lang w:val="en-US"/>
        </w:rPr>
        <w:t>Donec blandit feugiat ligula. Donec hendrerit, felis et imperdiet euismod, purus ipsum pretium metus, in lacinia nulla nisl eget sapien. Donec ut est in lectus consequat consequat. Etiam eget dui. Aliquam erat volutpat. Sed at lorem in nunc porta tristique.</w:t>
      </w:r>
    </w:p>
    <w:p w:rsidR="009D6E2F" w:rsidRPr="00864CE2" w:rsidRDefault="00864CE2" w:rsidP="003D3F93">
      <w:pPr>
        <w:pStyle w:val="berschrift2"/>
        <w:rPr>
          <w:noProof/>
        </w:rPr>
      </w:pPr>
      <w:bookmarkStart w:id="4" w:name="_Toc325483630"/>
      <w:r w:rsidRPr="00864CE2">
        <w:rPr>
          <w:noProof/>
        </w:rPr>
        <w:t>Situation in den Niederlanden, Belgien, Luxemburg und Frankreich</w:t>
      </w:r>
      <w:bookmarkEnd w:id="4"/>
    </w:p>
    <w:p w:rsidR="009D6E2F" w:rsidRDefault="009D6E2F">
      <w:pPr>
        <w:rPr>
          <w:noProof/>
          <w:lang w:val="en-US"/>
        </w:rPr>
      </w:pPr>
      <w:r w:rsidRPr="009D6E2F">
        <w:rPr>
          <w:noProof/>
          <w:lang w:val="en-US"/>
        </w:rPr>
        <w:t>Proin nec augue. Quisque aliquam tempor magna. Pellentesque habitant morbi tristique senectus et netus et malesuada fames ac turpis egestas. Nunc ac magna. Maecenas odio dolor, vulputate vel, auctor ac, accumsan id, felis. Pellentesque cursus sagittis felis.</w:t>
      </w:r>
    </w:p>
    <w:p w:rsidR="00864CE2" w:rsidRDefault="00864CE2" w:rsidP="00864CE2">
      <w:pPr>
        <w:pStyle w:val="berschrift2"/>
        <w:rPr>
          <w:noProof/>
          <w:lang w:val="en-US"/>
        </w:rPr>
      </w:pPr>
      <w:bookmarkStart w:id="5" w:name="_Toc325483631"/>
      <w:r>
        <w:rPr>
          <w:noProof/>
          <w:lang w:val="en-US"/>
        </w:rPr>
        <w:t>Situation in den skandinavischen Ländern</w:t>
      </w:r>
      <w:bookmarkEnd w:id="5"/>
    </w:p>
    <w:p w:rsidR="00864CE2" w:rsidRPr="00864CE2" w:rsidRDefault="00864CE2" w:rsidP="00864CE2">
      <w:pPr>
        <w:rPr>
          <w:noProof/>
          <w:lang w:val="en-US"/>
        </w:rPr>
      </w:pPr>
      <w:r w:rsidRPr="009D6E2F">
        <w:rPr>
          <w:noProof/>
          <w:lang w:val="en-US"/>
        </w:rPr>
        <w:t>Proin nec augue. Quisque aliquam tempor magna. Pellentesque habitant morbi tristique senectus et netus et malesuada fames ac turpis egestas. Nunc ac magna. Maecenas odio dolor, vulputate vel, auctor ac, accumsan id, felis. Pellentesque cursus sagittis felis.</w:t>
      </w:r>
    </w:p>
    <w:p w:rsidR="003D3F93" w:rsidRPr="009D6E2F" w:rsidRDefault="00864CE2" w:rsidP="003D3F93">
      <w:pPr>
        <w:pStyle w:val="berschrift1"/>
        <w:rPr>
          <w:noProof/>
          <w:lang w:val="en-US"/>
        </w:rPr>
      </w:pPr>
      <w:bookmarkStart w:id="6" w:name="_Toc325483632"/>
      <w:r>
        <w:rPr>
          <w:noProof/>
          <w:lang w:val="en-US"/>
        </w:rPr>
        <w:lastRenderedPageBreak/>
        <w:t>Schlussfolgerung und Ausblick</w:t>
      </w:r>
      <w:bookmarkEnd w:id="6"/>
    </w:p>
    <w:p w:rsidR="00FF58A4" w:rsidRDefault="009D6E2F">
      <w:r w:rsidRPr="009D6E2F">
        <w:rPr>
          <w:noProof/>
          <w:lang w:val="en-US"/>
        </w:rPr>
        <w:t xml:space="preserve">Pellentesque porttitor, velit lacinia egestas auctor, diam eros tempus arcu, nec vulputate augue magna vel risus. Cras non magna vel ante adipiscing rhoncus. Vivamus a mi. </w:t>
      </w:r>
      <w:r>
        <w:rPr>
          <w:noProof/>
        </w:rPr>
        <w:t>Morbi neque. Aliquam erat volutpat. Integer ultrices lobortis eros.</w:t>
      </w:r>
    </w:p>
    <w:p w:rsidR="009D6E2F" w:rsidRDefault="009D6E2F"/>
    <w:sectPr w:rsidR="009D6E2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771F3"/>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2F"/>
    <w:rsid w:val="00036848"/>
    <w:rsid w:val="000A1078"/>
    <w:rsid w:val="000C5CF2"/>
    <w:rsid w:val="000D708D"/>
    <w:rsid w:val="000D7712"/>
    <w:rsid w:val="000F2E36"/>
    <w:rsid w:val="001214DF"/>
    <w:rsid w:val="00173FDD"/>
    <w:rsid w:val="001B5A6F"/>
    <w:rsid w:val="001C508D"/>
    <w:rsid w:val="001D03B1"/>
    <w:rsid w:val="00205DCF"/>
    <w:rsid w:val="002338B5"/>
    <w:rsid w:val="00237592"/>
    <w:rsid w:val="00260F20"/>
    <w:rsid w:val="002D3E15"/>
    <w:rsid w:val="002E6D9B"/>
    <w:rsid w:val="002F395D"/>
    <w:rsid w:val="00331EE0"/>
    <w:rsid w:val="003D3F93"/>
    <w:rsid w:val="0040757D"/>
    <w:rsid w:val="00412AC5"/>
    <w:rsid w:val="004341A0"/>
    <w:rsid w:val="00475DA9"/>
    <w:rsid w:val="004816B6"/>
    <w:rsid w:val="004B5134"/>
    <w:rsid w:val="004E5393"/>
    <w:rsid w:val="004E7B10"/>
    <w:rsid w:val="005014BB"/>
    <w:rsid w:val="00510B96"/>
    <w:rsid w:val="00514833"/>
    <w:rsid w:val="00516FCB"/>
    <w:rsid w:val="00541086"/>
    <w:rsid w:val="00543A61"/>
    <w:rsid w:val="0056528B"/>
    <w:rsid w:val="00580D9C"/>
    <w:rsid w:val="00617F2C"/>
    <w:rsid w:val="00621ABF"/>
    <w:rsid w:val="00666E13"/>
    <w:rsid w:val="00694EFB"/>
    <w:rsid w:val="006B3148"/>
    <w:rsid w:val="006D439E"/>
    <w:rsid w:val="006E69CF"/>
    <w:rsid w:val="0070433D"/>
    <w:rsid w:val="00734899"/>
    <w:rsid w:val="00797A17"/>
    <w:rsid w:val="007B2B6D"/>
    <w:rsid w:val="007E1ADA"/>
    <w:rsid w:val="007E6BEE"/>
    <w:rsid w:val="00804081"/>
    <w:rsid w:val="00864CE2"/>
    <w:rsid w:val="008811A9"/>
    <w:rsid w:val="008B607C"/>
    <w:rsid w:val="008B62E1"/>
    <w:rsid w:val="008C18F1"/>
    <w:rsid w:val="008D0E56"/>
    <w:rsid w:val="008E4C3F"/>
    <w:rsid w:val="00932FC4"/>
    <w:rsid w:val="00965CF8"/>
    <w:rsid w:val="009D6E2F"/>
    <w:rsid w:val="009D777C"/>
    <w:rsid w:val="009F3DF2"/>
    <w:rsid w:val="00A11316"/>
    <w:rsid w:val="00A37013"/>
    <w:rsid w:val="00A630F4"/>
    <w:rsid w:val="00A85D6F"/>
    <w:rsid w:val="00B001DC"/>
    <w:rsid w:val="00B1254F"/>
    <w:rsid w:val="00B16140"/>
    <w:rsid w:val="00B26ED6"/>
    <w:rsid w:val="00B369AD"/>
    <w:rsid w:val="00B42F76"/>
    <w:rsid w:val="00B67652"/>
    <w:rsid w:val="00B7297C"/>
    <w:rsid w:val="00B778E6"/>
    <w:rsid w:val="00B954BA"/>
    <w:rsid w:val="00B97258"/>
    <w:rsid w:val="00C2339B"/>
    <w:rsid w:val="00C515B2"/>
    <w:rsid w:val="00C77436"/>
    <w:rsid w:val="00C77E99"/>
    <w:rsid w:val="00C80F5C"/>
    <w:rsid w:val="00CA0574"/>
    <w:rsid w:val="00CA747F"/>
    <w:rsid w:val="00CE0837"/>
    <w:rsid w:val="00CF17FE"/>
    <w:rsid w:val="00D6141C"/>
    <w:rsid w:val="00D84CF2"/>
    <w:rsid w:val="00DC7015"/>
    <w:rsid w:val="00DD6E70"/>
    <w:rsid w:val="00DE4D30"/>
    <w:rsid w:val="00DF3C74"/>
    <w:rsid w:val="00DF5BC1"/>
    <w:rsid w:val="00E147C3"/>
    <w:rsid w:val="00E426E7"/>
    <w:rsid w:val="00E6036B"/>
    <w:rsid w:val="00E677B3"/>
    <w:rsid w:val="00EC7EFD"/>
    <w:rsid w:val="00F16BF4"/>
    <w:rsid w:val="00F53712"/>
    <w:rsid w:val="00F55764"/>
    <w:rsid w:val="00F63CD6"/>
    <w:rsid w:val="00F7215B"/>
    <w:rsid w:val="00F94141"/>
    <w:rsid w:val="00FA6955"/>
    <w:rsid w:val="00FA7170"/>
    <w:rsid w:val="00FB2B3F"/>
    <w:rsid w:val="00FE48F3"/>
    <w:rsid w:val="00FF50F6"/>
    <w:rsid w:val="00FF58A4"/>
    <w:rsid w:val="00FF70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3D3F93"/>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D3F93"/>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3D3F93"/>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3D3F93"/>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3D3F93"/>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3D3F93"/>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3D3F93"/>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3D3F93"/>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3D3F93"/>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3F93"/>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3D3F93"/>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3D3F93"/>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3D3F93"/>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3D3F93"/>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3D3F93"/>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3D3F93"/>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3D3F93"/>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3D3F93"/>
    <w:rPr>
      <w:rFonts w:asciiTheme="majorHAnsi" w:eastAsiaTheme="majorEastAsia" w:hAnsiTheme="majorHAnsi" w:cstheme="majorBidi"/>
      <w:i/>
      <w:iCs/>
      <w:color w:val="404040" w:themeColor="text1" w:themeTint="BF"/>
      <w:sz w:val="20"/>
      <w:szCs w:val="20"/>
    </w:rPr>
  </w:style>
  <w:style w:type="paragraph" w:styleId="Verzeichnis1">
    <w:name w:val="toc 1"/>
    <w:basedOn w:val="Standard"/>
    <w:next w:val="Standard"/>
    <w:autoRedefine/>
    <w:uiPriority w:val="39"/>
    <w:unhideWhenUsed/>
    <w:rsid w:val="00DF3C74"/>
    <w:pPr>
      <w:tabs>
        <w:tab w:val="left" w:pos="851"/>
        <w:tab w:val="right" w:leader="dot" w:pos="9072"/>
      </w:tabs>
      <w:spacing w:after="100"/>
      <w:ind w:left="851" w:right="851" w:hanging="851"/>
    </w:pPr>
  </w:style>
  <w:style w:type="paragraph" w:styleId="Verzeichnis2">
    <w:name w:val="toc 2"/>
    <w:basedOn w:val="Standard"/>
    <w:next w:val="Standard"/>
    <w:autoRedefine/>
    <w:uiPriority w:val="39"/>
    <w:unhideWhenUsed/>
    <w:rsid w:val="00E147C3"/>
    <w:pPr>
      <w:spacing w:after="100"/>
      <w:ind w:left="220"/>
    </w:pPr>
  </w:style>
  <w:style w:type="character" w:styleId="Hyperlink">
    <w:name w:val="Hyperlink"/>
    <w:basedOn w:val="Absatz-Standardschriftart"/>
    <w:uiPriority w:val="99"/>
    <w:unhideWhenUsed/>
    <w:rsid w:val="00E147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3D3F93"/>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D3F93"/>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3D3F93"/>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3D3F93"/>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3D3F93"/>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3D3F93"/>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3D3F93"/>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3D3F93"/>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3D3F93"/>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3F93"/>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3D3F93"/>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3D3F93"/>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3D3F93"/>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3D3F93"/>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3D3F93"/>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3D3F93"/>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3D3F93"/>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3D3F93"/>
    <w:rPr>
      <w:rFonts w:asciiTheme="majorHAnsi" w:eastAsiaTheme="majorEastAsia" w:hAnsiTheme="majorHAnsi" w:cstheme="majorBidi"/>
      <w:i/>
      <w:iCs/>
      <w:color w:val="404040" w:themeColor="text1" w:themeTint="BF"/>
      <w:sz w:val="20"/>
      <w:szCs w:val="20"/>
    </w:rPr>
  </w:style>
  <w:style w:type="paragraph" w:styleId="Verzeichnis1">
    <w:name w:val="toc 1"/>
    <w:basedOn w:val="Standard"/>
    <w:next w:val="Standard"/>
    <w:autoRedefine/>
    <w:uiPriority w:val="39"/>
    <w:unhideWhenUsed/>
    <w:rsid w:val="00DF3C74"/>
    <w:pPr>
      <w:tabs>
        <w:tab w:val="left" w:pos="851"/>
        <w:tab w:val="right" w:leader="dot" w:pos="9072"/>
      </w:tabs>
      <w:spacing w:after="100"/>
      <w:ind w:left="851" w:right="851" w:hanging="851"/>
    </w:pPr>
  </w:style>
  <w:style w:type="paragraph" w:styleId="Verzeichnis2">
    <w:name w:val="toc 2"/>
    <w:basedOn w:val="Standard"/>
    <w:next w:val="Standard"/>
    <w:autoRedefine/>
    <w:uiPriority w:val="39"/>
    <w:unhideWhenUsed/>
    <w:rsid w:val="00E147C3"/>
    <w:pPr>
      <w:spacing w:after="100"/>
      <w:ind w:left="220"/>
    </w:pPr>
  </w:style>
  <w:style w:type="character" w:styleId="Hyperlink">
    <w:name w:val="Hyperlink"/>
    <w:basedOn w:val="Absatz-Standardschriftart"/>
    <w:uiPriority w:val="99"/>
    <w:unhideWhenUsed/>
    <w:rsid w:val="00E147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92DC3-BE96-41AC-9474-2245E70D9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2556</Characters>
  <Application>Microsoft Office Word</Application>
  <DocSecurity>0</DocSecurity>
  <Lines>21</Lines>
  <Paragraphs>5</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
      <vt:lpstr>Historischer Rückblick auf die gesetzlichen Grundlagen in West-Europa unter beso</vt:lpstr>
      <vt:lpstr>Entwicklung der gesetzlichen Situation im 18. und 19. Jahrhundert bis zum Ende d</vt:lpstr>
      <vt:lpstr>    Situation in Preußen, Österreich und Italien</vt:lpstr>
      <vt:lpstr>    Situation in den Niederlanden, Belgien, Luxemburg und Frankreich</vt:lpstr>
      <vt:lpstr>    Situation in den skandinavischen Ländern</vt:lpstr>
      <vt:lpstr>Schlussfolgerung und Ausblick</vt:lpstr>
    </vt:vector>
  </TitlesOfParts>
  <Company>Office Training München</Company>
  <LinksUpToDate>false</LinksUpToDate>
  <CharactersWithSpaces>2956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 Bork</dc:creator>
  <cp:lastModifiedBy>Pia Bork</cp:lastModifiedBy>
  <cp:revision>2</cp:revision>
  <dcterms:created xsi:type="dcterms:W3CDTF">2012-05-22T18:47:00Z</dcterms:created>
  <dcterms:modified xsi:type="dcterms:W3CDTF">2012-05-23T19:21:00Z</dcterms:modified>
</cp:coreProperties>
</file>